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DCF" w:rsidRDefault="00E4103E" w:rsidP="00706315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ОСНОВНЫЕ ПОЛОЖЕНИЯ УЧЕТНОЙ ПОЛИТИК</w:t>
      </w:r>
      <w:r w:rsidR="0018722A">
        <w:rPr>
          <w:rFonts w:ascii="Times New Roman" w:hAnsi="Times New Roman" w:cs="Times New Roman"/>
          <w:sz w:val="26"/>
          <w:szCs w:val="26"/>
        </w:rPr>
        <w:t xml:space="preserve">И </w:t>
      </w:r>
    </w:p>
    <w:p w:rsidR="00E4103E" w:rsidRDefault="00E4103E" w:rsidP="00706315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АРБИТРАЖНОГО СУДА</w:t>
      </w:r>
      <w:r w:rsidR="0018722A">
        <w:rPr>
          <w:rFonts w:ascii="Times New Roman" w:hAnsi="Times New Roman" w:cs="Times New Roman"/>
          <w:sz w:val="26"/>
          <w:szCs w:val="26"/>
        </w:rPr>
        <w:t xml:space="preserve"> ПЕНЗЕНСКОЙ ОБЛАСТИ</w:t>
      </w:r>
    </w:p>
    <w:p w:rsidR="00E4103E" w:rsidRDefault="00E4103E" w:rsidP="00E4103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8722A" w:rsidRDefault="00E4103E" w:rsidP="0018722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 xml:space="preserve">Учетная политика Суда утверждена приказом от </w:t>
      </w:r>
      <w:r w:rsidR="00706315">
        <w:rPr>
          <w:rFonts w:ascii="Times New Roman" w:hAnsi="Times New Roman" w:cs="Times New Roman"/>
          <w:sz w:val="26"/>
          <w:szCs w:val="26"/>
        </w:rPr>
        <w:t>14 мая 2020 г. № 53к</w:t>
      </w:r>
      <w:r w:rsidR="0018722A">
        <w:rPr>
          <w:rFonts w:ascii="Times New Roman" w:hAnsi="Times New Roman" w:cs="Times New Roman"/>
          <w:sz w:val="26"/>
          <w:szCs w:val="26"/>
        </w:rPr>
        <w:t>,</w:t>
      </w:r>
    </w:p>
    <w:p w:rsidR="00E4103E" w:rsidRPr="009865D9" w:rsidRDefault="0018722A" w:rsidP="0018722A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8722A">
        <w:rPr>
          <w:rFonts w:ascii="Times New Roman" w:hAnsi="Times New Roman" w:cs="Times New Roman"/>
          <w:sz w:val="26"/>
          <w:szCs w:val="26"/>
        </w:rPr>
        <w:t>с изменениями, внесенными приказами от 24.12.2021 № 80, 23.12.2022 № 90, от 25.12.2023 № 187к, от  04.04.2024 № 27, от 29.08.2024 № 46, от 27.12.2024 № 171к.</w:t>
      </w:r>
    </w:p>
    <w:p w:rsidR="0018722A" w:rsidRDefault="0018722A" w:rsidP="00E4103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Положение об учетной политике Арбитражного суда Пензенской области (далее – Учетная политика) устанавливает правила ведения бюджетного учета Арбитражного суда Пензенской области (далее -  Суд).</w:t>
      </w:r>
    </w:p>
    <w:p w:rsidR="0018722A" w:rsidRDefault="0018722A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Учетная политика разработана в соответствии с</w:t>
      </w:r>
      <w:r w:rsidR="00581BCA">
        <w:rPr>
          <w:rFonts w:ascii="Times New Roman" w:hAnsi="Times New Roman" w:cs="Times New Roman"/>
          <w:sz w:val="26"/>
          <w:szCs w:val="26"/>
        </w:rPr>
        <w:t xml:space="preserve"> требованиями:</w:t>
      </w:r>
    </w:p>
    <w:p w:rsidR="0018722A" w:rsidRDefault="0018722A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Гражданск</w:t>
      </w:r>
      <w:r w:rsidR="00581BCA">
        <w:rPr>
          <w:rFonts w:ascii="Times New Roman" w:hAnsi="Times New Roman" w:cs="Times New Roman"/>
          <w:sz w:val="26"/>
          <w:szCs w:val="26"/>
        </w:rPr>
        <w:t>ого кодекса Российской Федерации;</w:t>
      </w:r>
    </w:p>
    <w:p w:rsidR="00581BCA" w:rsidRDefault="00245E25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Бюджетного кодекса</w:t>
      </w:r>
      <w:r w:rsidR="00581BCA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581BCA" w:rsidRDefault="00245E25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Налогового кодекса</w:t>
      </w:r>
      <w:r w:rsidR="00581BCA">
        <w:rPr>
          <w:rFonts w:ascii="Times New Roman" w:hAnsi="Times New Roman" w:cs="Times New Roman"/>
          <w:sz w:val="26"/>
          <w:szCs w:val="26"/>
        </w:rPr>
        <w:t xml:space="preserve"> Российской Федерации;</w:t>
      </w:r>
    </w:p>
    <w:p w:rsidR="00581BCA" w:rsidRDefault="00245E25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245E25">
        <w:rPr>
          <w:rFonts w:ascii="Times New Roman" w:hAnsi="Times New Roman" w:cs="Times New Roman"/>
          <w:sz w:val="26"/>
          <w:szCs w:val="26"/>
        </w:rPr>
        <w:t>Федер</w:t>
      </w:r>
      <w:r>
        <w:rPr>
          <w:rFonts w:ascii="Times New Roman" w:hAnsi="Times New Roman" w:cs="Times New Roman"/>
          <w:sz w:val="26"/>
          <w:szCs w:val="26"/>
        </w:rPr>
        <w:t>ального</w:t>
      </w:r>
      <w:r w:rsidRPr="00245E25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 от 06.12.2011 № 402-ФЗ «</w:t>
      </w:r>
      <w:r w:rsidRPr="00245E25">
        <w:rPr>
          <w:rFonts w:ascii="Times New Roman" w:hAnsi="Times New Roman" w:cs="Times New Roman"/>
          <w:sz w:val="26"/>
          <w:szCs w:val="26"/>
        </w:rPr>
        <w:t>О бухгалтерском</w:t>
      </w:r>
      <w:r>
        <w:rPr>
          <w:rFonts w:ascii="Times New Roman" w:hAnsi="Times New Roman" w:cs="Times New Roman"/>
          <w:sz w:val="26"/>
          <w:szCs w:val="26"/>
        </w:rPr>
        <w:t xml:space="preserve"> учете»</w:t>
      </w:r>
      <w:r w:rsidRPr="00245E25">
        <w:rPr>
          <w:rFonts w:ascii="Times New Roman" w:hAnsi="Times New Roman" w:cs="Times New Roman"/>
          <w:sz w:val="26"/>
          <w:szCs w:val="26"/>
        </w:rPr>
        <w:t>;</w:t>
      </w:r>
    </w:p>
    <w:p w:rsidR="00245E25" w:rsidRDefault="00245E25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приказов Министерства финансов Российской Федерации</w:t>
      </w:r>
      <w:r w:rsidR="001D31C0">
        <w:rPr>
          <w:rFonts w:ascii="Times New Roman" w:hAnsi="Times New Roman" w:cs="Times New Roman"/>
          <w:sz w:val="26"/>
          <w:szCs w:val="26"/>
        </w:rPr>
        <w:t>;</w:t>
      </w:r>
    </w:p>
    <w:p w:rsidR="001D31C0" w:rsidRDefault="001D31C0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федеральных стандартов бухгалтерского учета для организаций государственного сектора;</w:t>
      </w:r>
    </w:p>
    <w:p w:rsidR="001D31C0" w:rsidRDefault="001D31C0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иных нормативных правовых актов Российской Федерации, регулирующих вопросы организации и ведения бюджетного учета.</w:t>
      </w:r>
    </w:p>
    <w:p w:rsidR="001D31C0" w:rsidRDefault="001D31C0" w:rsidP="0018722A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4103E" w:rsidRDefault="00E4103E" w:rsidP="00E4103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Бюджетный учет и составление отчетности в Суде осуществляется финансово-бухгалтерским отделом. Работники отдела в своей деятельности руководствуются положением о финансово-бухгалтерском отделе, должностными регламентами.</w:t>
      </w:r>
    </w:p>
    <w:p w:rsidR="009865D9" w:rsidRDefault="009865D9" w:rsidP="009865D9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4103E" w:rsidRDefault="00E4103E" w:rsidP="00E4103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Начальник финансово-бухгалтерского отдела – главный бухгалтер подчиняется непосредственно председателю Суда и несет ответственность за формирование учетной политики, ведение бюджетного учета, своевременное представление полной и достоверной бюджетной, налоговой и статистической отчетности.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80E17" w:rsidRDefault="00280E17" w:rsidP="00280E1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Обработка учетной информации ведется автоматизированным способом с использованием программ «1С: Бухгалтерия государственного учреждения 8», «1С: Зарплата и кадры государственного учреждения 8».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80E17" w:rsidRPr="009865D9" w:rsidRDefault="00280E17" w:rsidP="00280E17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С использованием телекоммуникационных каналов связи и электронной цифровой подписи Суд осуществляет электронный документооборот по следующим направлениям:</w:t>
      </w:r>
    </w:p>
    <w:p w:rsidR="00280E17" w:rsidRPr="009865D9" w:rsidRDefault="00280E17" w:rsidP="00280E17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- система удаленного финансового документооборота Управления Федерального казначейства по Пензенской области;</w:t>
      </w:r>
    </w:p>
    <w:p w:rsidR="00280E17" w:rsidRPr="009865D9" w:rsidRDefault="00280E17" w:rsidP="00280E17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- представление квартальной и годовой бюджетной отчетности, а также сводной ежемесячной, квартальной и годовой бюджетной отчетности в электронном виде средствами подсистемы «Учет и отчетность» государственной интегрированной информационной системы управления государственными финансами «Электронный бюджет»;</w:t>
      </w:r>
    </w:p>
    <w:p w:rsidR="00280E17" w:rsidRPr="009865D9" w:rsidRDefault="00280E17" w:rsidP="00280E17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 xml:space="preserve">- передача отчетности по налогам, сборам и иным обязательным платежам, страховым взносам, сведениям персонифицированного учета, страхового обеспечения в инспекцию Федеральной налоговой службы, отчетности в </w:t>
      </w:r>
      <w:r w:rsidRPr="009865D9">
        <w:rPr>
          <w:rFonts w:ascii="Times New Roman" w:hAnsi="Times New Roman" w:cs="Times New Roman"/>
          <w:sz w:val="26"/>
          <w:szCs w:val="26"/>
        </w:rPr>
        <w:lastRenderedPageBreak/>
        <w:t xml:space="preserve">Федеральную службу государственной статистики, в Фонд </w:t>
      </w:r>
      <w:r w:rsidR="00C65386">
        <w:rPr>
          <w:rFonts w:ascii="Times New Roman" w:hAnsi="Times New Roman" w:cs="Times New Roman"/>
          <w:sz w:val="26"/>
          <w:szCs w:val="26"/>
        </w:rPr>
        <w:t xml:space="preserve">пенсионного и </w:t>
      </w:r>
      <w:r w:rsidRPr="009865D9">
        <w:rPr>
          <w:rFonts w:ascii="Times New Roman" w:hAnsi="Times New Roman" w:cs="Times New Roman"/>
          <w:sz w:val="26"/>
          <w:szCs w:val="26"/>
        </w:rPr>
        <w:t>социального страхования Российской Федерации</w:t>
      </w:r>
      <w:r w:rsidR="00C65386">
        <w:rPr>
          <w:rFonts w:ascii="Times New Roman" w:hAnsi="Times New Roman" w:cs="Times New Roman"/>
          <w:sz w:val="26"/>
          <w:szCs w:val="26"/>
        </w:rPr>
        <w:t xml:space="preserve"> (с 01.01.2023)</w:t>
      </w:r>
      <w:r w:rsidRPr="009865D9">
        <w:rPr>
          <w:rFonts w:ascii="Times New Roman" w:hAnsi="Times New Roman" w:cs="Times New Roman"/>
          <w:sz w:val="26"/>
          <w:szCs w:val="26"/>
        </w:rPr>
        <w:t xml:space="preserve"> - средствами программного комплекса АО «ПФ «СКБ Контур»;</w:t>
      </w:r>
    </w:p>
    <w:p w:rsidR="00280E17" w:rsidRPr="009865D9" w:rsidRDefault="00280E17" w:rsidP="00280E17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- обмен электронными первичными учетными документами с использованием усиленной квалифицированной электронной подписи между Судом и внешними контраге</w:t>
      </w:r>
      <w:r w:rsidR="00C65386">
        <w:rPr>
          <w:rFonts w:ascii="Times New Roman" w:hAnsi="Times New Roman" w:cs="Times New Roman"/>
          <w:sz w:val="26"/>
          <w:szCs w:val="26"/>
        </w:rPr>
        <w:t xml:space="preserve">нтами – в системе оператора ЭДО </w:t>
      </w:r>
      <w:proofErr w:type="spellStart"/>
      <w:r w:rsidR="00C65386">
        <w:rPr>
          <w:rFonts w:ascii="Times New Roman" w:hAnsi="Times New Roman" w:cs="Times New Roman"/>
          <w:sz w:val="26"/>
          <w:szCs w:val="26"/>
        </w:rPr>
        <w:t>Диадок</w:t>
      </w:r>
      <w:proofErr w:type="spellEnd"/>
      <w:r w:rsidR="00C65386">
        <w:rPr>
          <w:rFonts w:ascii="Times New Roman" w:hAnsi="Times New Roman" w:cs="Times New Roman"/>
          <w:sz w:val="26"/>
          <w:szCs w:val="26"/>
        </w:rPr>
        <w:t xml:space="preserve"> </w:t>
      </w:r>
      <w:r w:rsidRPr="009865D9">
        <w:rPr>
          <w:rFonts w:ascii="Times New Roman" w:hAnsi="Times New Roman" w:cs="Times New Roman"/>
          <w:sz w:val="26"/>
          <w:szCs w:val="26"/>
        </w:rPr>
        <w:t>– АО «ПФ «СКБ Контур»;</w:t>
      </w:r>
    </w:p>
    <w:p w:rsidR="00280E17" w:rsidRDefault="00280E17" w:rsidP="00280E17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- размещение информации о заключенных государственных контрактах на о</w:t>
      </w:r>
      <w:r w:rsidR="009865D9">
        <w:rPr>
          <w:rFonts w:ascii="Times New Roman" w:hAnsi="Times New Roman" w:cs="Times New Roman"/>
          <w:sz w:val="26"/>
          <w:szCs w:val="26"/>
        </w:rPr>
        <w:t>фициальном сайте Zakupki.gov.ru.</w:t>
      </w:r>
    </w:p>
    <w:p w:rsidR="009865D9" w:rsidRPr="009865D9" w:rsidRDefault="009865D9" w:rsidP="00280E17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0E17" w:rsidRDefault="00280E17" w:rsidP="00E4103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 xml:space="preserve"> Бюджетный учет в Суде ведется в соответствии с Рабочим планом счетов, разработанным в соответствии с Инструкцией по применению Единого плана счетов и Инструкцией по бюджетному учету.</w:t>
      </w:r>
    </w:p>
    <w:p w:rsidR="00CD3CE8" w:rsidRPr="009865D9" w:rsidRDefault="00CD3CE8" w:rsidP="00CD3CE8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80E17" w:rsidRDefault="00B624A7" w:rsidP="00000E83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65D9">
        <w:rPr>
          <w:rFonts w:ascii="Times New Roman" w:hAnsi="Times New Roman" w:cs="Times New Roman"/>
          <w:sz w:val="26"/>
          <w:szCs w:val="26"/>
        </w:rPr>
        <w:t>Все хозяйственные операции, проводимые Судом, оформляются первичными документами.</w:t>
      </w:r>
      <w:r w:rsidR="00000E83">
        <w:rPr>
          <w:rFonts w:ascii="Times New Roman" w:hAnsi="Times New Roman" w:cs="Times New Roman"/>
          <w:sz w:val="26"/>
          <w:szCs w:val="26"/>
        </w:rPr>
        <w:t xml:space="preserve"> </w:t>
      </w:r>
      <w:r w:rsidR="00000E83" w:rsidRPr="00000E83">
        <w:rPr>
          <w:rFonts w:ascii="Times New Roman" w:hAnsi="Times New Roman" w:cs="Times New Roman"/>
          <w:sz w:val="26"/>
          <w:szCs w:val="26"/>
        </w:rPr>
        <w:t>Первичные учетные документы и регистры бухгалтерского учета составляются как на бумажном носителе, так и в виде электронного документа</w:t>
      </w:r>
      <w:r w:rsidR="00434361">
        <w:rPr>
          <w:rFonts w:ascii="Times New Roman" w:hAnsi="Times New Roman" w:cs="Times New Roman"/>
          <w:sz w:val="26"/>
          <w:szCs w:val="26"/>
        </w:rPr>
        <w:t>.</w:t>
      </w:r>
    </w:p>
    <w:p w:rsidR="009865D9" w:rsidRPr="009865D9" w:rsidRDefault="009865D9" w:rsidP="009865D9">
      <w:pPr>
        <w:pStyle w:val="a3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A3977" w:rsidRPr="00434361" w:rsidRDefault="00B624A7" w:rsidP="00E4103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4361">
        <w:rPr>
          <w:rFonts w:ascii="Times New Roman" w:hAnsi="Times New Roman" w:cs="Times New Roman"/>
          <w:sz w:val="26"/>
          <w:szCs w:val="26"/>
        </w:rPr>
        <w:t>В силу пунктов 7, 8 стандарта «Основные средства» Суд основными средствами признает материальные ценности, соответствующие следующим критериям: имеют срок полезного использования более 12 месяцев; предназначены для неоднократного или постоянного использования; обладают полезным потенциалом или способностью обеспечивать экономические выгоды; первоначальная стоимость надежно оценена, то есть подтверждена документами или экспертизой. Ввод объекта основного средства в эксплуатацию осуществляется комиссией по поступлению и выбытию активов актом ввода в эксплуатацию объектов основных средств.</w:t>
      </w:r>
      <w:r w:rsidR="00FA3977" w:rsidRPr="00434361">
        <w:rPr>
          <w:rFonts w:ascii="Times New Roman" w:hAnsi="Times New Roman" w:cs="Times New Roman"/>
          <w:sz w:val="26"/>
          <w:szCs w:val="26"/>
        </w:rPr>
        <w:t xml:space="preserve"> Каждому объекту недвижимого, а также движимого имущества стоимостью свыше 10 000 рублей присваивается уникальный инвентарный номер. Начисление амортизации осуществляется линейным методом.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624A7" w:rsidRPr="00C8669D" w:rsidRDefault="00FA3977" w:rsidP="00E4103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669D">
        <w:rPr>
          <w:rFonts w:ascii="Times New Roman" w:hAnsi="Times New Roman" w:cs="Times New Roman"/>
          <w:sz w:val="26"/>
          <w:szCs w:val="26"/>
        </w:rPr>
        <w:t>В составе нематериальных активов учитываются объекты, соответствующие кри</w:t>
      </w:r>
      <w:r w:rsidR="00C8669D" w:rsidRPr="00C8669D">
        <w:rPr>
          <w:rFonts w:ascii="Times New Roman" w:hAnsi="Times New Roman" w:cs="Times New Roman"/>
          <w:sz w:val="26"/>
          <w:szCs w:val="26"/>
        </w:rPr>
        <w:t xml:space="preserve">териям признания в качестве НМА. </w:t>
      </w:r>
      <w:r w:rsidRPr="00C8669D">
        <w:rPr>
          <w:rFonts w:ascii="Times New Roman" w:hAnsi="Times New Roman" w:cs="Times New Roman"/>
          <w:sz w:val="26"/>
          <w:szCs w:val="26"/>
        </w:rPr>
        <w:t>Амортизация по нематериальным активам стоимостью свыше 100</w:t>
      </w:r>
      <w:r w:rsidR="00C8669D">
        <w:rPr>
          <w:rFonts w:ascii="Times New Roman" w:hAnsi="Times New Roman" w:cs="Times New Roman"/>
          <w:sz w:val="26"/>
          <w:szCs w:val="26"/>
        </w:rPr>
        <w:t xml:space="preserve"> </w:t>
      </w:r>
      <w:r w:rsidRPr="00C8669D">
        <w:rPr>
          <w:rFonts w:ascii="Times New Roman" w:hAnsi="Times New Roman" w:cs="Times New Roman"/>
          <w:sz w:val="26"/>
          <w:szCs w:val="26"/>
        </w:rPr>
        <w:t>000 рублей начисляется линейным методом. На объекты НМА стоимостью до 100 000 рублей включительно амортизация начисляется в размере 100% первоначальной стоимости при принятии их к учету.</w:t>
      </w:r>
      <w:r w:rsidR="00E973E0" w:rsidRPr="00C8669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973E0" w:rsidRPr="009865D9" w:rsidRDefault="009865D9" w:rsidP="002245A6">
      <w:pPr>
        <w:pStyle w:val="a3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973E0" w:rsidRPr="009865D9">
        <w:rPr>
          <w:rFonts w:ascii="Times New Roman" w:hAnsi="Times New Roman" w:cs="Times New Roman"/>
          <w:sz w:val="26"/>
          <w:szCs w:val="26"/>
        </w:rPr>
        <w:t xml:space="preserve">Единицей бухгалтерского учета непроизведенного актива является инвентарный объект. </w:t>
      </w:r>
      <w:r w:rsidR="00E973E0" w:rsidRPr="009865D9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К непроизведенным активам относятся земельные участки, закрепленные за Судом на праве постоянного (бессрочного) пользования (в том числе, расположенные под объектами недвижимости).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E973E0" w:rsidRDefault="009865D9" w:rsidP="0024221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85BC6" w:rsidRPr="009865D9">
        <w:rPr>
          <w:rFonts w:ascii="Times New Roman" w:hAnsi="Times New Roman" w:cs="Times New Roman"/>
          <w:sz w:val="26"/>
          <w:szCs w:val="26"/>
        </w:rPr>
        <w:t xml:space="preserve">К </w:t>
      </w:r>
      <w:r w:rsidR="00785BC6" w:rsidRPr="009865D9">
        <w:rPr>
          <w:rFonts w:ascii="Times New Roman" w:hAnsi="Times New Roman" w:cs="Times New Roman"/>
          <w:bCs/>
          <w:sz w:val="26"/>
          <w:szCs w:val="26"/>
        </w:rPr>
        <w:t>материалам</w:t>
      </w:r>
      <w:r w:rsidR="00785BC6" w:rsidRPr="009865D9">
        <w:rPr>
          <w:rFonts w:ascii="Times New Roman" w:hAnsi="Times New Roman" w:cs="Times New Roman"/>
          <w:sz w:val="26"/>
          <w:szCs w:val="26"/>
        </w:rPr>
        <w:t xml:space="preserve"> относятся материальные ценности, используемые в текущей деятельности Суда в течение периода, не превышающего 12 месяцев, независимо от их стоимости. </w:t>
      </w:r>
      <w:proofErr w:type="gramStart"/>
      <w:r w:rsidR="00785BC6" w:rsidRPr="009865D9">
        <w:rPr>
          <w:rFonts w:ascii="Times New Roman" w:hAnsi="Times New Roman" w:cs="Times New Roman"/>
          <w:sz w:val="26"/>
          <w:szCs w:val="26"/>
        </w:rPr>
        <w:t xml:space="preserve">Кроме того, Суд относит к материалам материальные запасы, используемые в деятельности Суда в течение </w:t>
      </w:r>
      <w:r w:rsidR="00785BC6" w:rsidRPr="009865D9">
        <w:rPr>
          <w:rFonts w:ascii="Times New Roman" w:hAnsi="Times New Roman" w:cs="Times New Roman"/>
          <w:sz w:val="26"/>
          <w:szCs w:val="26"/>
        </w:rPr>
        <w:lastRenderedPageBreak/>
        <w:t xml:space="preserve">периода, превышающего 12 месяцев, такие как: канцелярские принадлежности (папки для бумаг, дыроколы, </w:t>
      </w:r>
      <w:proofErr w:type="spellStart"/>
      <w:r w:rsidR="00785BC6" w:rsidRPr="009865D9">
        <w:rPr>
          <w:rFonts w:ascii="Times New Roman" w:hAnsi="Times New Roman" w:cs="Times New Roman"/>
          <w:sz w:val="26"/>
          <w:szCs w:val="26"/>
        </w:rPr>
        <w:t>степлеры</w:t>
      </w:r>
      <w:proofErr w:type="spellEnd"/>
      <w:r w:rsidR="00785BC6" w:rsidRPr="009865D9">
        <w:rPr>
          <w:rFonts w:ascii="Times New Roman" w:hAnsi="Times New Roman" w:cs="Times New Roman"/>
          <w:sz w:val="26"/>
          <w:szCs w:val="26"/>
        </w:rPr>
        <w:t xml:space="preserve">, калькуляторы и т.п.); дискеты, </w:t>
      </w:r>
      <w:r w:rsidR="00785BC6" w:rsidRPr="009865D9">
        <w:rPr>
          <w:rFonts w:ascii="Times New Roman" w:hAnsi="Times New Roman" w:cs="Times New Roman"/>
          <w:sz w:val="26"/>
          <w:szCs w:val="26"/>
          <w:lang w:val="en-US"/>
        </w:rPr>
        <w:t>CD</w:t>
      </w:r>
      <w:r w:rsidR="00785BC6" w:rsidRPr="009865D9">
        <w:rPr>
          <w:rFonts w:ascii="Times New Roman" w:hAnsi="Times New Roman" w:cs="Times New Roman"/>
          <w:sz w:val="26"/>
          <w:szCs w:val="26"/>
        </w:rPr>
        <w:t xml:space="preserve">-диски, картриджи, </w:t>
      </w:r>
      <w:r w:rsidR="00785BC6" w:rsidRPr="009865D9">
        <w:rPr>
          <w:rFonts w:ascii="Times New Roman" w:hAnsi="Times New Roman" w:cs="Times New Roman"/>
          <w:sz w:val="26"/>
          <w:szCs w:val="26"/>
          <w:lang w:val="en-US"/>
        </w:rPr>
        <w:t>USB</w:t>
      </w:r>
      <w:r w:rsidR="00785BC6" w:rsidRPr="009865D9">
        <w:rPr>
          <w:rFonts w:ascii="Times New Roman" w:hAnsi="Times New Roman" w:cs="Times New Roman"/>
          <w:sz w:val="26"/>
          <w:szCs w:val="26"/>
        </w:rPr>
        <w:t>-накопитель; расходные материалы и комплектующие к оргтехники (мышка, клавиатура, внешний жесткий диск и т.п.);</w:t>
      </w:r>
      <w:proofErr w:type="gramEnd"/>
      <w:r w:rsidR="00785BC6" w:rsidRPr="009865D9">
        <w:rPr>
          <w:rFonts w:ascii="Times New Roman" w:hAnsi="Times New Roman" w:cs="Times New Roman"/>
          <w:sz w:val="26"/>
          <w:szCs w:val="26"/>
        </w:rPr>
        <w:t xml:space="preserve"> хозяйственные товары (часы, сетевые фильтры, краны, дверные замки и т.п.) стоимостью до </w:t>
      </w:r>
      <w:r w:rsidR="00C8669D">
        <w:rPr>
          <w:rFonts w:ascii="Times New Roman" w:hAnsi="Times New Roman" w:cs="Times New Roman"/>
          <w:sz w:val="26"/>
          <w:szCs w:val="26"/>
        </w:rPr>
        <w:t>7</w:t>
      </w:r>
      <w:r w:rsidR="00785BC6" w:rsidRPr="009865D9">
        <w:rPr>
          <w:rFonts w:ascii="Times New Roman" w:hAnsi="Times New Roman" w:cs="Times New Roman"/>
          <w:sz w:val="26"/>
          <w:szCs w:val="26"/>
        </w:rPr>
        <w:t> 000 рублей. Материальные запасы принимаются к бюджетному учету по фактической стоимости приобретения.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85BC6" w:rsidRDefault="009865D9" w:rsidP="0024221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6A10" w:rsidRPr="009865D9">
        <w:rPr>
          <w:rFonts w:ascii="Times New Roman" w:hAnsi="Times New Roman" w:cs="Times New Roman"/>
          <w:sz w:val="26"/>
          <w:szCs w:val="26"/>
        </w:rPr>
        <w:t>Учет денежных средств осуществляется в соответствии с требованиями, установленными порядком ведения кассовых операций в Российской Федерации.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31A0" w:rsidRDefault="009865D9" w:rsidP="002509E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6A10" w:rsidRPr="009865D9">
        <w:rPr>
          <w:rFonts w:ascii="Times New Roman" w:hAnsi="Times New Roman" w:cs="Times New Roman"/>
          <w:sz w:val="26"/>
          <w:szCs w:val="26"/>
        </w:rPr>
        <w:t>Суд осуществляет бюджетные полномочия администратора доходов федерального бюджета. Порядок осуществления полномочий администратора доходов федерального бюджета определяется в соответствии с законодательством Российской Федерации и нормативными актами Судебного департамента при Верховном Суде Р</w:t>
      </w:r>
      <w:r>
        <w:rPr>
          <w:rFonts w:ascii="Times New Roman" w:hAnsi="Times New Roman" w:cs="Times New Roman"/>
          <w:sz w:val="26"/>
          <w:szCs w:val="26"/>
        </w:rPr>
        <w:t xml:space="preserve">оссийской </w:t>
      </w:r>
      <w:r w:rsidR="00526A10" w:rsidRPr="009865D9">
        <w:rPr>
          <w:rFonts w:ascii="Times New Roman" w:hAnsi="Times New Roman" w:cs="Times New Roman"/>
          <w:sz w:val="26"/>
          <w:szCs w:val="26"/>
        </w:rPr>
        <w:t>Ф</w:t>
      </w:r>
      <w:r>
        <w:rPr>
          <w:rFonts w:ascii="Times New Roman" w:hAnsi="Times New Roman" w:cs="Times New Roman"/>
          <w:sz w:val="26"/>
          <w:szCs w:val="26"/>
        </w:rPr>
        <w:t>едерации</w:t>
      </w:r>
      <w:r w:rsidR="007431A0" w:rsidRPr="009865D9">
        <w:rPr>
          <w:rFonts w:ascii="Times New Roman" w:hAnsi="Times New Roman" w:cs="Times New Roman"/>
          <w:sz w:val="26"/>
          <w:szCs w:val="26"/>
        </w:rPr>
        <w:t>. Доходы, получаемые в виде арендной платы за передачу в возмездное пользование государственного имущества, закрепленного за Судом на праве оперативного управления, подлежат зачислению в федеральный бюджет.</w:t>
      </w:r>
    </w:p>
    <w:p w:rsidR="009865D9" w:rsidRPr="009865D9" w:rsidRDefault="009865D9" w:rsidP="009865D9">
      <w:pPr>
        <w:pStyle w:val="a3"/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</w:p>
    <w:p w:rsidR="00526A10" w:rsidRDefault="009865D9" w:rsidP="002509EB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6A10" w:rsidRPr="009865D9">
        <w:rPr>
          <w:rFonts w:ascii="Times New Roman" w:hAnsi="Times New Roman" w:cs="Times New Roman"/>
          <w:sz w:val="26"/>
          <w:szCs w:val="26"/>
        </w:rPr>
        <w:t>Денежные средства под отчет выдаются на командировочные расходы (на основании приказа председателя Суда</w:t>
      </w:r>
      <w:r w:rsidR="00C8669D">
        <w:rPr>
          <w:rFonts w:ascii="Times New Roman" w:hAnsi="Times New Roman" w:cs="Times New Roman"/>
          <w:sz w:val="26"/>
          <w:szCs w:val="26"/>
        </w:rPr>
        <w:t>, решени</w:t>
      </w:r>
      <w:r w:rsidR="00A078B5">
        <w:rPr>
          <w:rFonts w:ascii="Times New Roman" w:hAnsi="Times New Roman" w:cs="Times New Roman"/>
          <w:sz w:val="26"/>
          <w:szCs w:val="26"/>
        </w:rPr>
        <w:t>я</w:t>
      </w:r>
      <w:r w:rsidR="00C8669D">
        <w:rPr>
          <w:rFonts w:ascii="Times New Roman" w:hAnsi="Times New Roman" w:cs="Times New Roman"/>
          <w:sz w:val="26"/>
          <w:szCs w:val="26"/>
        </w:rPr>
        <w:t xml:space="preserve"> о командировании</w:t>
      </w:r>
      <w:r w:rsidR="00526A10" w:rsidRPr="009865D9">
        <w:rPr>
          <w:rFonts w:ascii="Times New Roman" w:hAnsi="Times New Roman" w:cs="Times New Roman"/>
          <w:sz w:val="26"/>
          <w:szCs w:val="26"/>
        </w:rPr>
        <w:t xml:space="preserve">), </w:t>
      </w:r>
      <w:r w:rsidR="00A078B5">
        <w:rPr>
          <w:rFonts w:ascii="Times New Roman" w:hAnsi="Times New Roman" w:cs="Times New Roman"/>
          <w:sz w:val="26"/>
          <w:szCs w:val="26"/>
        </w:rPr>
        <w:t xml:space="preserve">на </w:t>
      </w:r>
      <w:bookmarkStart w:id="0" w:name="_GoBack"/>
      <w:bookmarkEnd w:id="0"/>
      <w:r w:rsidR="00526A10" w:rsidRPr="009865D9">
        <w:rPr>
          <w:rFonts w:ascii="Times New Roman" w:hAnsi="Times New Roman" w:cs="Times New Roman"/>
          <w:sz w:val="26"/>
          <w:szCs w:val="26"/>
        </w:rPr>
        <w:t>административно-хозяйственные нужды (согласно служебной записке на имя председателя Суда от подотчетного лица в произвольной форме и с указанием цели расходов</w:t>
      </w:r>
      <w:r w:rsidR="00C8669D">
        <w:rPr>
          <w:rFonts w:ascii="Times New Roman" w:hAnsi="Times New Roman" w:cs="Times New Roman"/>
          <w:sz w:val="26"/>
          <w:szCs w:val="26"/>
        </w:rPr>
        <w:t xml:space="preserve">, </w:t>
      </w:r>
      <w:r w:rsidR="00E91650">
        <w:rPr>
          <w:rFonts w:ascii="Times New Roman" w:hAnsi="Times New Roman" w:cs="Times New Roman"/>
          <w:sz w:val="26"/>
          <w:szCs w:val="26"/>
        </w:rPr>
        <w:t>заявки-обоснования закупки малого объема</w:t>
      </w:r>
      <w:r w:rsidR="00526A10" w:rsidRPr="009865D9">
        <w:rPr>
          <w:rFonts w:ascii="Times New Roman" w:hAnsi="Times New Roman" w:cs="Times New Roman"/>
          <w:sz w:val="26"/>
          <w:szCs w:val="26"/>
        </w:rPr>
        <w:t>).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31A0" w:rsidRDefault="009865D9" w:rsidP="00213B7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13B7F" w:rsidRPr="00213B7F">
        <w:rPr>
          <w:rFonts w:ascii="Times New Roman" w:hAnsi="Times New Roman" w:cs="Times New Roman"/>
          <w:sz w:val="26"/>
          <w:szCs w:val="26"/>
        </w:rPr>
        <w:t xml:space="preserve">Проведение в Суде инвентаризации имущества, финансовых активов и обязательств, в том числе на </w:t>
      </w:r>
      <w:proofErr w:type="spellStart"/>
      <w:r w:rsidR="00213B7F" w:rsidRPr="00213B7F">
        <w:rPr>
          <w:rFonts w:ascii="Times New Roman" w:hAnsi="Times New Roman" w:cs="Times New Roman"/>
          <w:sz w:val="26"/>
          <w:szCs w:val="26"/>
        </w:rPr>
        <w:t>забалансовых</w:t>
      </w:r>
      <w:proofErr w:type="spellEnd"/>
      <w:r w:rsidR="00213B7F" w:rsidRPr="00213B7F">
        <w:rPr>
          <w:rFonts w:ascii="Times New Roman" w:hAnsi="Times New Roman" w:cs="Times New Roman"/>
          <w:sz w:val="26"/>
          <w:szCs w:val="26"/>
        </w:rPr>
        <w:t xml:space="preserve"> счетах, сроки ее проведения и оформления результатов, устанавливаются в соответствии с Положением об инвентаризации</w:t>
      </w:r>
      <w:r w:rsidR="00213B7F">
        <w:rPr>
          <w:rFonts w:ascii="Times New Roman" w:hAnsi="Times New Roman" w:cs="Times New Roman"/>
          <w:sz w:val="26"/>
          <w:szCs w:val="26"/>
        </w:rPr>
        <w:t>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31A0" w:rsidRDefault="009865D9" w:rsidP="00E94E9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431A0" w:rsidRPr="009865D9">
        <w:rPr>
          <w:rFonts w:ascii="Times New Roman" w:hAnsi="Times New Roman" w:cs="Times New Roman"/>
          <w:sz w:val="26"/>
          <w:szCs w:val="26"/>
        </w:rPr>
        <w:t>В целях формирования полной и достоверной информации об обязательствах и равномерного отнесения расходов на финансовый результат осуществляется формирование резерва предстоящих расходов в сумме отложенных обязательств, неопределенных по величине и (или) времени исполнения, на счете 401 60 «Резервы предстоящих расходов».</w:t>
      </w:r>
    </w:p>
    <w:p w:rsidR="009865D9" w:rsidRPr="009865D9" w:rsidRDefault="009865D9" w:rsidP="009865D9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431A0" w:rsidRPr="001A47CC" w:rsidRDefault="009865D9" w:rsidP="00E94E9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</w:t>
      </w:r>
      <w:r w:rsidR="007431A0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На </w:t>
      </w:r>
      <w:proofErr w:type="spellStart"/>
      <w:r w:rsidR="007431A0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>забалансовом</w:t>
      </w:r>
      <w:proofErr w:type="spellEnd"/>
      <w:r w:rsidR="007431A0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счете 03 «Бланки строгой отчетности» ведется учет бланков строгой отчетности</w:t>
      </w:r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: банковских карт кассира, страховых полисов ОСАГО, удостоверений, топливных карт, транспортных карт. На </w:t>
      </w:r>
      <w:proofErr w:type="spellStart"/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>забалансовом</w:t>
      </w:r>
      <w:proofErr w:type="spellEnd"/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счете 10 «Обеспечение исполнения обязательств» отражается обеспечение обязательства в виде банковской гарантии, а также обеспечение гарантийных обязательств по государственным контрактам. На </w:t>
      </w:r>
      <w:proofErr w:type="spellStart"/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>забалансовом</w:t>
      </w:r>
      <w:proofErr w:type="spellEnd"/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счете 29 «Предоставленные субсидии на приобретение жилья» отражаются перечисленные</w:t>
      </w:r>
      <w:r w:rsidR="00746714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судьям и</w:t>
      </w:r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федеральным государственным </w:t>
      </w:r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lastRenderedPageBreak/>
        <w:t>гражданским служащим</w:t>
      </w:r>
      <w:r w:rsidR="00746714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</w:t>
      </w:r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субсидии на приобретение жилья. На </w:t>
      </w:r>
      <w:proofErr w:type="spellStart"/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>забалансовом</w:t>
      </w:r>
      <w:proofErr w:type="spellEnd"/>
      <w:r w:rsidR="001C5E45"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счете 90 «Исполнительные листы» ведется учет исполнительных листов</w:t>
      </w:r>
      <w:r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. </w:t>
      </w:r>
      <w:proofErr w:type="gramStart"/>
      <w:r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На </w:t>
      </w:r>
      <w:proofErr w:type="spellStart"/>
      <w:r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>забалансовых</w:t>
      </w:r>
      <w:proofErr w:type="spellEnd"/>
      <w:r w:rsidRPr="009865D9">
        <w:rPr>
          <w:rFonts w:ascii="Times New Roman" w:hAnsi="Times New Roman" w:cs="Times New Roman"/>
          <w:color w:val="383C45"/>
          <w:sz w:val="26"/>
          <w:szCs w:val="26"/>
          <w:bdr w:val="none" w:sz="0" w:space="0" w:color="auto" w:frame="1"/>
        </w:rPr>
        <w:t xml:space="preserve"> счетах 01 «Имущество, полученное в пользование», 02 «Материальные ценности, принятые на хранение», 09 «Запасные части к транспортным средствам, выданные взамен изношенных», 17 «Поступления денежных средств», 18 «Выбытия денежных средств», 21 «Основные средства в эксплуатации», 27 «Материальные ценности, выданные в личное пользование работникам (сотрудникам)» учет ведется без особенностей.</w:t>
      </w:r>
      <w:proofErr w:type="gramEnd"/>
    </w:p>
    <w:p w:rsidR="001A47CC" w:rsidRPr="001A47CC" w:rsidRDefault="001A47CC" w:rsidP="001A47CC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A47CC" w:rsidRPr="001A47CC" w:rsidRDefault="001A47CC" w:rsidP="001A47C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68"/>
        <w:jc w:val="both"/>
        <w:rPr>
          <w:rFonts w:ascii="Times New Roman" w:hAnsi="Times New Roman" w:cs="Times New Roman"/>
          <w:sz w:val="26"/>
          <w:szCs w:val="26"/>
        </w:rPr>
      </w:pPr>
      <w:r w:rsidRPr="001A47CC">
        <w:rPr>
          <w:rFonts w:ascii="Times New Roman" w:hAnsi="Times New Roman" w:cs="Times New Roman"/>
          <w:sz w:val="26"/>
          <w:szCs w:val="26"/>
        </w:rPr>
        <w:t xml:space="preserve"> Суд, как получатель бюджетных средств, составляет квартальную и годовую бюджетную отчетность и представляет ее в Судебный департамент при Верховном Суде Российской Федерации, как главному распорядителю бюджетных средств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1A47CC">
        <w:rPr>
          <w:rFonts w:ascii="Times New Roman" w:hAnsi="Times New Roman" w:cs="Times New Roman"/>
          <w:sz w:val="26"/>
          <w:szCs w:val="26"/>
        </w:rPr>
        <w:t xml:space="preserve">Квартальная и годовая бюджетная отчетность  размещается в </w:t>
      </w:r>
      <w:r w:rsidRPr="009865D9">
        <w:rPr>
          <w:rFonts w:ascii="Times New Roman" w:hAnsi="Times New Roman" w:cs="Times New Roman"/>
          <w:sz w:val="26"/>
          <w:szCs w:val="26"/>
        </w:rPr>
        <w:t>государственной интегрированной информационной систем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865D9">
        <w:rPr>
          <w:rFonts w:ascii="Times New Roman" w:hAnsi="Times New Roman" w:cs="Times New Roman"/>
          <w:sz w:val="26"/>
          <w:szCs w:val="26"/>
        </w:rPr>
        <w:t xml:space="preserve"> управления государственными финансами «Электронный бюджет»</w:t>
      </w:r>
      <w:r>
        <w:rPr>
          <w:rFonts w:ascii="Times New Roman" w:hAnsi="Times New Roman" w:cs="Times New Roman"/>
          <w:sz w:val="26"/>
          <w:szCs w:val="26"/>
        </w:rPr>
        <w:t>.</w:t>
      </w:r>
    </w:p>
    <w:sectPr w:rsidR="001A47CC" w:rsidRPr="001A4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1">
    <w:nsid w:val="13AB2E58"/>
    <w:multiLevelType w:val="hybridMultilevel"/>
    <w:tmpl w:val="C3A4F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040"/>
    <w:rsid w:val="00000E83"/>
    <w:rsid w:val="00133DB3"/>
    <w:rsid w:val="0018722A"/>
    <w:rsid w:val="001A47CC"/>
    <w:rsid w:val="001C5E45"/>
    <w:rsid w:val="001D31C0"/>
    <w:rsid w:val="00213B7F"/>
    <w:rsid w:val="00244539"/>
    <w:rsid w:val="00245E25"/>
    <w:rsid w:val="00280E17"/>
    <w:rsid w:val="00434361"/>
    <w:rsid w:val="00512654"/>
    <w:rsid w:val="00526A10"/>
    <w:rsid w:val="00581BCA"/>
    <w:rsid w:val="00706315"/>
    <w:rsid w:val="007431A0"/>
    <w:rsid w:val="00746714"/>
    <w:rsid w:val="00785BC6"/>
    <w:rsid w:val="008A2DCF"/>
    <w:rsid w:val="009865D9"/>
    <w:rsid w:val="00A078B5"/>
    <w:rsid w:val="00B624A7"/>
    <w:rsid w:val="00C65386"/>
    <w:rsid w:val="00C8669D"/>
    <w:rsid w:val="00CD3CE8"/>
    <w:rsid w:val="00E4103E"/>
    <w:rsid w:val="00E91650"/>
    <w:rsid w:val="00E973E0"/>
    <w:rsid w:val="00F85040"/>
    <w:rsid w:val="00FA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5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0E17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E973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E973E0"/>
    <w:pPr>
      <w:widowControl w:val="0"/>
      <w:shd w:val="clear" w:color="auto" w:fill="FFFFFF"/>
      <w:spacing w:after="0" w:line="269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85B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5B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0E17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E973E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E973E0"/>
    <w:pPr>
      <w:widowControl w:val="0"/>
      <w:shd w:val="clear" w:color="auto" w:fill="FFFFFF"/>
      <w:spacing w:after="0" w:line="269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85BC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Емелина Е.Н.</dc:creator>
  <cp:keywords/>
  <dc:description/>
  <cp:lastModifiedBy>Емелина Е.Н.</cp:lastModifiedBy>
  <cp:revision>19</cp:revision>
  <dcterms:created xsi:type="dcterms:W3CDTF">2022-09-02T10:35:00Z</dcterms:created>
  <dcterms:modified xsi:type="dcterms:W3CDTF">2025-06-30T07:30:00Z</dcterms:modified>
</cp:coreProperties>
</file>